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27F" w:rsidRPr="00F0027F" w:rsidRDefault="00F0027F" w:rsidP="00F0027F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</w:pPr>
      <w:r w:rsidRPr="00F0027F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  <w:t>Građevinsko zemljište, Stari Grad, 184 m2, javna dražba</w:t>
      </w:r>
    </w:p>
    <w:p w:rsidR="00F0027F" w:rsidRPr="00F0027F" w:rsidRDefault="00F0027F" w:rsidP="00F002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Cijena</w:t>
      </w:r>
    </w:p>
    <w:p w:rsidR="00F0027F" w:rsidRPr="00F0027F" w:rsidRDefault="00F0027F" w:rsidP="00F0027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F0027F"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  <w:t>16.300 €</w:t>
      </w:r>
    </w:p>
    <w:p w:rsidR="00F0027F" w:rsidRPr="00F0027F" w:rsidRDefault="00F0027F" w:rsidP="00F002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Nazovi oglašivača</w:t>
      </w:r>
    </w:p>
    <w:p w:rsidR="00F0027F" w:rsidRPr="00F0027F" w:rsidRDefault="00F0027F" w:rsidP="00F002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Pošalji poruku</w:t>
      </w:r>
    </w:p>
    <w:p w:rsidR="00F0027F" w:rsidRPr="00F0027F" w:rsidRDefault="00F0027F" w:rsidP="00F002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Šifra oglasa: 42561604</w:t>
      </w:r>
    </w:p>
    <w:p w:rsidR="00F0027F" w:rsidRPr="00F0027F" w:rsidRDefault="00F0027F" w:rsidP="00F0027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F0027F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Podijeli</w:t>
      </w:r>
    </w:p>
    <w:p w:rsidR="00F0027F" w:rsidRPr="00F0027F" w:rsidRDefault="00F0027F" w:rsidP="00F0027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F0027F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Spremi</w:t>
      </w:r>
    </w:p>
    <w:p w:rsidR="00F0027F" w:rsidRPr="00F0027F" w:rsidRDefault="00F0027F" w:rsidP="00F0027F">
      <w:pPr>
        <w:numPr>
          <w:ilvl w:val="0"/>
          <w:numId w:val="2"/>
        </w:numPr>
        <w:shd w:val="clear" w:color="auto" w:fill="F6F6F6"/>
        <w:spacing w:after="0" w:line="240" w:lineRule="auto"/>
        <w:ind w:left="0"/>
        <w:jc w:val="center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Površina</w:t>
      </w:r>
    </w:p>
    <w:p w:rsidR="00F0027F" w:rsidRPr="00F0027F" w:rsidRDefault="00F0027F" w:rsidP="00F0027F">
      <w:pPr>
        <w:shd w:val="clear" w:color="auto" w:fill="F6F6F6"/>
        <w:spacing w:after="0" w:line="240" w:lineRule="auto"/>
        <w:ind w:left="720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F0027F"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  <w:t>184,00 m²</w:t>
      </w:r>
    </w:p>
    <w:p w:rsidR="00F0027F" w:rsidRPr="00F0027F" w:rsidRDefault="00F0027F" w:rsidP="00F0027F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</w:pPr>
      <w:r w:rsidRPr="00F0027F"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  <w:t>Osnovne informacije</w:t>
      </w:r>
    </w:p>
    <w:p w:rsidR="00F0027F" w:rsidRPr="00F0027F" w:rsidRDefault="00F0027F" w:rsidP="00F0027F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F0027F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Lokacija</w:t>
      </w:r>
    </w:p>
    <w:p w:rsidR="00F0027F" w:rsidRPr="00F0027F" w:rsidRDefault="00F0027F" w:rsidP="00F0027F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F0027F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Splitsko-dalmatinska, Stari Grad, Stari Grad</w:t>
      </w:r>
    </w:p>
    <w:p w:rsidR="00F0027F" w:rsidRPr="00F0027F" w:rsidRDefault="00F0027F" w:rsidP="00F002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F0027F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Tip zemljišta</w:t>
      </w:r>
    </w:p>
    <w:p w:rsidR="00F0027F" w:rsidRPr="00F0027F" w:rsidRDefault="00F0027F" w:rsidP="00F0027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F0027F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građevinsko</w:t>
      </w:r>
    </w:p>
    <w:p w:rsidR="00F0027F" w:rsidRPr="00F0027F" w:rsidRDefault="00F0027F" w:rsidP="00F0027F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F0027F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Površina</w:t>
      </w:r>
    </w:p>
    <w:p w:rsidR="00F0027F" w:rsidRPr="00F0027F" w:rsidRDefault="00F0027F" w:rsidP="00F0027F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F0027F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184,00 m²</w:t>
      </w:r>
    </w:p>
    <w:p w:rsidR="00F0027F" w:rsidRPr="00F0027F" w:rsidRDefault="00F0027F" w:rsidP="00F0027F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</w:pPr>
      <w:r w:rsidRPr="00F0027F"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  <w:t>Opis oglasa</w:t>
      </w:r>
    </w:p>
    <w:p w:rsidR="00F0027F" w:rsidRPr="00F0027F" w:rsidRDefault="00F0027F" w:rsidP="00F002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Stečajni dužnik Kerum </w:t>
      </w:r>
      <w:proofErr w:type="spellStart"/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doo</w:t>
      </w:r>
      <w:proofErr w:type="spellEnd"/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u stečaju, OIB:66124057408, Split, </w:t>
      </w:r>
      <w:proofErr w:type="spellStart"/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Zrinjsko-Frankopanska</w:t>
      </w:r>
      <w:proofErr w:type="spellEnd"/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68, pod poslovnim br.4.St-2/2013, oglašava:</w:t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Prodaju imovine-nekretnina prikupljanjem pisanih ponuda</w:t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PREDMET PRODAJE I POČETNA PRODAJNA CIJENA:</w:t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I) Predmet prodaje su nekretnine stečajnog dužnika smještene u Starom Gradu na otoku Hvaru označene kao:</w:t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- ½ dijela čest.zem.2466/3 upisana u ZU 5454 k.o. Stari Grad</w:t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-1/2 dijela čest.zem.2467/4 upisana u ZU 5454 k.o. Stari Grad</w:t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-1/2 dijela čest.zem.2467/5 upisana u ZU 5454 k.o. Stari Grad</w:t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Čestice tvore cjelinu i u naravi predstavljaju građevinsko zemljište smješteno u trajektnom pristaništu u Starom Gradu, južno od poslovnog objekta Tommy. Zemljište je većim djelom obraslo raslinjem, manjim dijelom je pod makadamom i asfaltom, ukupne površine 184,00 m2.</w:t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Utvrđena vrijednost nekretnine iznosi 16.300,00 </w:t>
      </w:r>
      <w:proofErr w:type="spellStart"/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eur</w:t>
      </w:r>
      <w:proofErr w:type="spellEnd"/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i ispod te vrijednosti ne može se prodati na ovoj dražbi.</w:t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II) NAČIN PRODAJE:</w:t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Nekretnine će se prodavati u stečajnom postupku prikupljanjem pisanih ponuda, a ročište za otvaranje ponuda održat će se na Trgovačkom sudu u Splitu, </w:t>
      </w:r>
      <w:proofErr w:type="spellStart"/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Sukoišanska</w:t>
      </w:r>
      <w:proofErr w:type="spellEnd"/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br.6, sudnica br.22 u podrumu, dana 03.06.2025.god u 12,15 sati.</w:t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U slučaju da dva ili više ponuditelja daju jednaku pisanu ponudu provest će se javna dražba po načelu "tko da više".</w:t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III) Ovaj oglas o prodaji objavit će se na mrežnoj stranici e-oglasna ploča Trgovačkog </w:t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lastRenderedPageBreak/>
        <w:t>suda u Splitu i u dnevnom tisku.</w:t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Stečajna upraviteljica će Visokom Trgovačkom sudu RH u Zagrebu i FINA RC Split</w:t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dostaviti podatke o nekretninama koje su predmet prodaje.</w:t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IV) UVJETI PRODAJE:</w:t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1. Sve poreze i prireze u svezi prodaje snosi kupac.</w:t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2.Kao kupci mogu sudjelovati sve osobe koje prema važećim propisima u Republici Hrvatskoj mogu stjecati vlasništvo nad nekretninama i čije pisane ponude i uplate osiguranja od 10% od utvrđene vrijednosti nekretnine koja je predmet prodaje, budu zaprimljene najkasnije zaključno sa danom 02.06.2025.god..</w:t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Pisane ponude sa dokazom o uplati jamčevine dostavljaju se na adresu stečajne upraviteljice Mladineo Natalija, Viška 24, 21000 Split Ponuda za spis 4.St-2/2013, NE OTVARAJ</w:t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3.Jamčevina se uplaćuje na račun stečajnog dužnika Kerum dd u stečaju kod PBZ dd broj: IBAN: HR6623400091190027245, model: HR02 s naznakom za spis 4.St-2/2013. Zainteresirani kupci mogu priložiti i bankarsku garanciju bonitetne banke na prvi poziv za navedeni iznos jamčevine. Punomoćnici ponuditelja mogu sudjelovati na dražbi samo uz ovjerenu specijalnu punomoć.</w:t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Kupcu će se uplaćena jamčevina uračunati u cijenu, a ostalima će biti vraćena u roku od tri dana od dana prihvaćanja jedne od ponuda za kupovinu nekretnine.</w:t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4.Ponuditelj čija ponuda bude prihvaćena dužan je u roku od 15 dana od primitka obavijesti o prihvaćanju ponude sklopiti sa prodavateljem ugovor o kupoprodaji te u daljnjem roku od 15 dana u cijelosti uplatiti kupovnu cijenu umanjenu za iznos uplaćene jamčevine.</w:t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5.Osoba koja ima zakonsko ili ugovorno pravo prvokupa ima prednost pred najpovoljnijim ponuditeljem ako odmah po zaključenju dražbe izjavi da imovinu kupuje uz iste uvjete.</w:t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6.Ponuditelj koji povuče ponudu prije odlučivanja o kupcu ili koji odustane od sklapanja ugovora o kupoprodaji ili koji ne plati kupovnu cijenu u roku, smatrat će se da je odustao od kupnje te gubi pravo na povrat jamčevine.</w:t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7.Prodaja se može obaviti i ako sudjeluje samo jedan ponuditelj. Stečajni dužnik pridržava si pravo ne prihvatiti ni jednu ponudu.</w:t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8.Prodaja se obavlja po načelu "viđeno-kupljeno", što isključuje sve naknadne prigovore kupca.</w:t>
      </w:r>
      <w:r w:rsidRPr="00F0027F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9.Osobe zainteresirane za kupnju mogu razgledati nekretninu svakim radnim danom uz prethodni dogovor sa stečajnom upraviteljicom Natalijom Mladineo na br.mob.098 173-2284 te mogu dobiti na uvid svu raspoloživu dokumentaciju koja se odnosi na nekretninu.</w:t>
      </w:r>
    </w:p>
    <w:p w:rsidR="00011DDF" w:rsidRDefault="00011DDF">
      <w:bookmarkStart w:id="0" w:name="_GoBack"/>
      <w:bookmarkEnd w:id="0"/>
    </w:p>
    <w:sectPr w:rsidR="00011D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00F29"/>
    <w:multiLevelType w:val="multilevel"/>
    <w:tmpl w:val="80BE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B845BBC"/>
    <w:multiLevelType w:val="multilevel"/>
    <w:tmpl w:val="F52E7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27F"/>
    <w:rsid w:val="00011DDF"/>
    <w:rsid w:val="00F00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F4B134-3A64-462A-BBCB-9FC21F26B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6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0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45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10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17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36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60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787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47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7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3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77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2025-05-20T09:58:00Z</dcterms:created>
  <dcterms:modified xsi:type="dcterms:W3CDTF">2025-05-20T09:59:00Z</dcterms:modified>
</cp:coreProperties>
</file>